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2E3B5" w14:textId="77777777" w:rsidR="002B0892" w:rsidRPr="00EF1578" w:rsidRDefault="002B0892" w:rsidP="002B0892">
      <w:pPr>
        <w:jc w:val="center"/>
        <w:rPr>
          <w:rFonts w:ascii="Times New Roman" w:hAnsi="Times New Roman"/>
          <w:bCs/>
          <w:lang w:val="sr-Latn-ME"/>
        </w:rPr>
      </w:pPr>
      <w:r w:rsidRPr="00EF1578">
        <w:rPr>
          <w:rFonts w:ascii="Times New Roman" w:hAnsi="Times New Roman"/>
          <w:b/>
          <w:bCs/>
          <w:lang w:val="sr-Latn-ME"/>
        </w:rPr>
        <w:t>Табела 5.2.</w:t>
      </w:r>
      <w:r w:rsidRPr="00EF1578">
        <w:rPr>
          <w:rFonts w:ascii="Times New Roman" w:hAnsi="Times New Roman"/>
          <w:bCs/>
          <w:lang w:val="sr-Latn-ME"/>
        </w:rPr>
        <w:t xml:space="preserve"> Спецификација предмета </w:t>
      </w:r>
    </w:p>
    <w:p w14:paraId="1EF697C6" w14:textId="77777777" w:rsidR="00251DB6" w:rsidRPr="00EF1578" w:rsidRDefault="00251DB6" w:rsidP="002B0892">
      <w:pPr>
        <w:jc w:val="center"/>
        <w:rPr>
          <w:rFonts w:ascii="Times New Roman" w:hAnsi="Times New Roman"/>
          <w:bCs/>
          <w:lang w:val="sr-Latn-M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6"/>
        <w:gridCol w:w="2142"/>
        <w:gridCol w:w="1282"/>
        <w:gridCol w:w="2238"/>
        <w:gridCol w:w="1359"/>
      </w:tblGrid>
      <w:tr w:rsidR="002B0892" w:rsidRPr="00EF1578" w14:paraId="4BF15F96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75294963" w14:textId="493E9025" w:rsidR="002B0892" w:rsidRPr="009F4ED5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F1578">
              <w:rPr>
                <w:rFonts w:ascii="Times New Roman" w:hAnsi="Times New Roman"/>
                <w:b/>
                <w:bCs/>
                <w:sz w:val="20"/>
                <w:szCs w:val="20"/>
                <w:lang w:val="sr-Latn-ME"/>
              </w:rPr>
              <w:t>Студијски програм:</w:t>
            </w:r>
            <w:r w:rsidR="00EB7F54" w:rsidRPr="00EF1578">
              <w:rPr>
                <w:rFonts w:ascii="Times New Roman" w:hAnsi="Times New Roman"/>
                <w:b/>
                <w:bCs/>
                <w:sz w:val="20"/>
                <w:szCs w:val="20"/>
                <w:lang w:val="sr-Latn-ME"/>
              </w:rPr>
              <w:t xml:space="preserve"> </w:t>
            </w:r>
            <w:r w:rsidR="009F4ED5" w:rsidRPr="00BF2076">
              <w:rPr>
                <w:rFonts w:ascii="Times New Roman" w:hAnsi="Times New Roman"/>
                <w:b/>
                <w:sz w:val="20"/>
                <w:szCs w:val="20"/>
              </w:rPr>
              <w:t>Економија и менаџмент</w:t>
            </w:r>
          </w:p>
        </w:tc>
      </w:tr>
      <w:tr w:rsidR="002B0892" w:rsidRPr="00EF1578" w14:paraId="6CF907EC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5ECEAD1" w14:textId="777AE45C" w:rsidR="002B0892" w:rsidRPr="00EF1578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Latn-ME"/>
              </w:rPr>
            </w:pPr>
            <w:r w:rsidRPr="00EF1578">
              <w:rPr>
                <w:rFonts w:ascii="Times New Roman" w:hAnsi="Times New Roman"/>
                <w:b/>
                <w:bCs/>
                <w:sz w:val="20"/>
                <w:szCs w:val="20"/>
                <w:lang w:val="sr-Latn-ME"/>
              </w:rPr>
              <w:t xml:space="preserve">Назив предмета: </w:t>
            </w:r>
            <w:r w:rsidR="009F4ED5">
              <w:rPr>
                <w:rFonts w:ascii="Times New Roman" w:hAnsi="Times New Roman"/>
                <w:b/>
                <w:bCs/>
                <w:sz w:val="20"/>
                <w:szCs w:val="20"/>
              </w:rPr>
              <w:t>Стратегијски контролинг</w:t>
            </w:r>
          </w:p>
        </w:tc>
      </w:tr>
      <w:tr w:rsidR="002B0892" w:rsidRPr="00EF1578" w14:paraId="4C984D0E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8B1EB30" w14:textId="701FA8A8" w:rsidR="002B0892" w:rsidRPr="009F4ED5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F1578">
              <w:rPr>
                <w:rFonts w:ascii="Times New Roman" w:hAnsi="Times New Roman"/>
                <w:b/>
                <w:bCs/>
                <w:sz w:val="20"/>
                <w:szCs w:val="20"/>
                <w:lang w:val="sr-Latn-ME"/>
              </w:rPr>
              <w:t>Наставник:</w:t>
            </w:r>
            <w:r w:rsidR="00C47D25" w:rsidRPr="00EF1578">
              <w:rPr>
                <w:rFonts w:ascii="Times New Roman" w:hAnsi="Times New Roman"/>
                <w:b/>
                <w:bCs/>
                <w:sz w:val="20"/>
                <w:szCs w:val="20"/>
                <w:lang w:val="sr-Latn-ME"/>
              </w:rPr>
              <w:t xml:space="preserve"> </w:t>
            </w:r>
            <w:r w:rsidR="00776667" w:rsidRPr="00776667">
              <w:rPr>
                <w:rFonts w:ascii="Times New Roman" w:hAnsi="Times New Roman"/>
                <w:bCs/>
                <w:sz w:val="20"/>
                <w:szCs w:val="20"/>
              </w:rPr>
              <w:t xml:space="preserve">др </w:t>
            </w:r>
            <w:r w:rsidR="009F4ED5" w:rsidRPr="00776667">
              <w:rPr>
                <w:rFonts w:ascii="Times New Roman" w:hAnsi="Times New Roman"/>
                <w:bCs/>
                <w:sz w:val="20"/>
                <w:szCs w:val="20"/>
              </w:rPr>
              <w:t xml:space="preserve">Љиља Антић, </w:t>
            </w:r>
            <w:r w:rsidR="00776667" w:rsidRPr="00776667">
              <w:rPr>
                <w:rFonts w:ascii="Times New Roman" w:hAnsi="Times New Roman"/>
                <w:bCs/>
                <w:sz w:val="20"/>
                <w:szCs w:val="20"/>
              </w:rPr>
              <w:t xml:space="preserve">др </w:t>
            </w:r>
            <w:r w:rsidR="009F4ED5" w:rsidRPr="00776667">
              <w:rPr>
                <w:rFonts w:ascii="Times New Roman" w:hAnsi="Times New Roman"/>
                <w:bCs/>
                <w:sz w:val="20"/>
                <w:szCs w:val="20"/>
              </w:rPr>
              <w:t>Бојана Новићевић Чечевић</w:t>
            </w:r>
          </w:p>
        </w:tc>
      </w:tr>
      <w:tr w:rsidR="002B0892" w:rsidRPr="00EF1578" w14:paraId="2EAA1843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9D0E9E8" w14:textId="7CC07364" w:rsidR="002B0892" w:rsidRPr="002A603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EF1578">
              <w:rPr>
                <w:rFonts w:ascii="Times New Roman" w:hAnsi="Times New Roman"/>
                <w:b/>
                <w:bCs/>
                <w:sz w:val="20"/>
                <w:szCs w:val="20"/>
                <w:lang w:val="sr-Latn-ME"/>
              </w:rPr>
              <w:t>Статус предмета:</w:t>
            </w:r>
            <w:r w:rsidR="002A603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BF2076" w:rsidRPr="00BF2076">
              <w:rPr>
                <w:rFonts w:ascii="Times New Roman" w:hAnsi="Times New Roman"/>
                <w:sz w:val="20"/>
                <w:szCs w:val="20"/>
              </w:rPr>
              <w:t>И</w:t>
            </w:r>
            <w:r w:rsidR="002A6034" w:rsidRPr="00BF2076">
              <w:rPr>
                <w:rFonts w:ascii="Times New Roman" w:hAnsi="Times New Roman"/>
                <w:sz w:val="20"/>
                <w:szCs w:val="20"/>
              </w:rPr>
              <w:t>зборни</w:t>
            </w:r>
          </w:p>
        </w:tc>
      </w:tr>
      <w:tr w:rsidR="002B0892" w:rsidRPr="00EF1578" w14:paraId="76DD89C0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4E7197E8" w14:textId="09962162" w:rsidR="002B0892" w:rsidRPr="00776667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EF1578">
              <w:rPr>
                <w:rFonts w:ascii="Times New Roman" w:hAnsi="Times New Roman"/>
                <w:b/>
                <w:bCs/>
                <w:sz w:val="20"/>
                <w:szCs w:val="20"/>
                <w:lang w:val="sr-Latn-ME"/>
              </w:rPr>
              <w:t>Број ЕСПБ:</w:t>
            </w:r>
            <w:r w:rsidR="0031328B" w:rsidRPr="00EF1578">
              <w:rPr>
                <w:rFonts w:ascii="Times New Roman" w:hAnsi="Times New Roman"/>
                <w:b/>
                <w:bCs/>
                <w:sz w:val="20"/>
                <w:szCs w:val="20"/>
                <w:lang w:val="sr-Latn-ME"/>
              </w:rPr>
              <w:t xml:space="preserve"> </w:t>
            </w:r>
            <w:r w:rsidR="00776667" w:rsidRPr="00776667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</w:p>
        </w:tc>
      </w:tr>
      <w:tr w:rsidR="002B0892" w:rsidRPr="00EF1578" w14:paraId="46555CF1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BFA8F3A" w14:textId="77777777" w:rsidR="002B0892" w:rsidRPr="00EF1578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Latn-ME"/>
              </w:rPr>
            </w:pPr>
            <w:r w:rsidRPr="00EF1578">
              <w:rPr>
                <w:rFonts w:ascii="Times New Roman" w:hAnsi="Times New Roman"/>
                <w:b/>
                <w:bCs/>
                <w:sz w:val="20"/>
                <w:szCs w:val="20"/>
                <w:lang w:val="sr-Latn-ME"/>
              </w:rPr>
              <w:t>Услов:</w:t>
            </w:r>
          </w:p>
        </w:tc>
      </w:tr>
      <w:tr w:rsidR="002B0892" w:rsidRPr="00EF1578" w14:paraId="1093A2E2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53DB5E38" w14:textId="2E7DBA2C" w:rsidR="002B0892" w:rsidRPr="00EF1578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Latn-ME"/>
              </w:rPr>
            </w:pPr>
            <w:r w:rsidRPr="00EF1578">
              <w:rPr>
                <w:rFonts w:ascii="Times New Roman" w:hAnsi="Times New Roman"/>
                <w:b/>
                <w:bCs/>
                <w:sz w:val="20"/>
                <w:szCs w:val="20"/>
                <w:lang w:val="sr-Latn-ME"/>
              </w:rPr>
              <w:t>Циљ предмета</w:t>
            </w:r>
            <w:r w:rsidR="003D76F0" w:rsidRPr="00EF1578">
              <w:rPr>
                <w:rFonts w:ascii="Times New Roman" w:hAnsi="Times New Roman"/>
                <w:b/>
                <w:bCs/>
                <w:sz w:val="20"/>
                <w:szCs w:val="20"/>
                <w:lang w:val="sr-Latn-ME"/>
              </w:rPr>
              <w:t>:</w:t>
            </w:r>
          </w:p>
          <w:p w14:paraId="16F6AE91" w14:textId="49E41E08" w:rsidR="00B65F83" w:rsidRPr="00EF1578" w:rsidRDefault="00EF1578" w:rsidP="00B42D1A">
            <w:pPr>
              <w:pStyle w:val="ListParagraph"/>
              <w:tabs>
                <w:tab w:val="left" w:pos="567"/>
              </w:tabs>
              <w:spacing w:before="60" w:after="60"/>
              <w:ind w:left="0"/>
              <w:jc w:val="both"/>
              <w:rPr>
                <w:rFonts w:ascii="Times New Roman" w:hAnsi="Times New Roman"/>
                <w:sz w:val="20"/>
                <w:szCs w:val="20"/>
                <w:lang w:val="sr-Latn-ME"/>
              </w:rPr>
            </w:pPr>
            <w:r w:rsidRPr="00EF1578">
              <w:rPr>
                <w:rFonts w:ascii="Times New Roman" w:hAnsi="Times New Roman"/>
                <w:sz w:val="20"/>
                <w:szCs w:val="20"/>
                <w:lang w:val="sr-Latn-ME"/>
              </w:rPr>
              <w:t>Циљ предмета је да студентима омогући свеобухватно разумевање савременог концепта контролинга као кључне управљачке функције у процесу стратешког одлучивања, као и да их оспособи за његову примену у комплексним условима пословања.</w:t>
            </w:r>
            <w:r>
              <w:rPr>
                <w:rFonts w:ascii="Times New Roman" w:hAnsi="Times New Roman"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Pr="00EF1578">
              <w:rPr>
                <w:rFonts w:ascii="Times New Roman" w:hAnsi="Times New Roman"/>
                <w:sz w:val="20"/>
                <w:szCs w:val="20"/>
                <w:lang w:val="sr-Latn-ME"/>
              </w:rPr>
              <w:t>осебан акценат ставља се на оспособљавање студената за примену комплекснијих техника и инструмената у процесу доношења стратешких одлука, као и на развијање њихових компетенција за креирање квалитетне информационе подршке менаџменту у процесима анализе, дефинисања и контроле имплементације стратегије.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F1578">
              <w:rPr>
                <w:rFonts w:ascii="Times New Roman" w:hAnsi="Times New Roman"/>
                <w:sz w:val="20"/>
                <w:szCs w:val="20"/>
                <w:lang w:val="sr-Latn-ME"/>
              </w:rPr>
              <w:t>Посебна пажња посвећена је развоју способности критичког промишљања, тестирања стратешких опција и сагледавања дугорочних ефеката пословних одлука, уз истовремено усмеравање студената ка етичком и друштвено одговорном понашању у савременом пословном окружењу.</w:t>
            </w:r>
          </w:p>
        </w:tc>
      </w:tr>
      <w:tr w:rsidR="002B0892" w:rsidRPr="00EF1578" w14:paraId="4D4F1FB3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0ADC600B" w14:textId="77777777" w:rsidR="002B0892" w:rsidRPr="00EF1578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Latn-ME"/>
              </w:rPr>
            </w:pPr>
            <w:r w:rsidRPr="00EF1578">
              <w:rPr>
                <w:rFonts w:ascii="Times New Roman" w:hAnsi="Times New Roman"/>
                <w:b/>
                <w:bCs/>
                <w:sz w:val="20"/>
                <w:szCs w:val="20"/>
                <w:lang w:val="sr-Latn-ME"/>
              </w:rPr>
              <w:t xml:space="preserve">Исход предмета </w:t>
            </w:r>
          </w:p>
          <w:p w14:paraId="565126C5" w14:textId="7C7EE172" w:rsidR="002B0892" w:rsidRPr="00B42D1A" w:rsidRDefault="00B42D1A" w:rsidP="00B42D1A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B42D1A">
              <w:rPr>
                <w:rFonts w:ascii="Times New Roman" w:hAnsi="Times New Roman"/>
                <w:bCs/>
                <w:sz w:val="20"/>
                <w:szCs w:val="20"/>
              </w:rPr>
              <w:t>Студенти ће бити у могућности да:</w:t>
            </w:r>
          </w:p>
          <w:p w14:paraId="38E5B262" w14:textId="77777777" w:rsidR="00B65F83" w:rsidRDefault="00B42D1A" w:rsidP="00D35C32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459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42D1A">
              <w:rPr>
                <w:rFonts w:ascii="Times New Roman" w:hAnsi="Times New Roman"/>
                <w:bCs/>
                <w:sz w:val="20"/>
                <w:szCs w:val="20"/>
              </w:rPr>
              <w:t>Сагледавају улогу контролинга и формулишу решења за његово оптимално организовање у различитим пословним системима;</w:t>
            </w:r>
          </w:p>
          <w:p w14:paraId="006548FB" w14:textId="77777777" w:rsidR="00B42D1A" w:rsidRDefault="00B42D1A" w:rsidP="00D35C32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459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42D1A">
              <w:rPr>
                <w:rFonts w:ascii="Times New Roman" w:hAnsi="Times New Roman"/>
                <w:bCs/>
                <w:sz w:val="20"/>
                <w:szCs w:val="20"/>
              </w:rPr>
              <w:t>Повезују стратегијске и оперативне концепте и користе их за анализу и решавање комплексних ситуација у пракси;</w:t>
            </w:r>
          </w:p>
          <w:p w14:paraId="3140EDE9" w14:textId="77777777" w:rsidR="00B42D1A" w:rsidRDefault="00B42D1A" w:rsidP="00D35C32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459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42D1A">
              <w:rPr>
                <w:rFonts w:ascii="Times New Roman" w:hAnsi="Times New Roman"/>
                <w:bCs/>
                <w:sz w:val="20"/>
                <w:szCs w:val="20"/>
              </w:rPr>
              <w:t>Креирају елементе стратегијских буџета;</w:t>
            </w:r>
          </w:p>
          <w:p w14:paraId="5F9AB643" w14:textId="383D54C4" w:rsidR="00B42D1A" w:rsidRPr="00EF1578" w:rsidRDefault="00B42D1A" w:rsidP="00D35C32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459"/>
              <w:jc w:val="both"/>
              <w:rPr>
                <w:rFonts w:ascii="Times New Roman" w:hAnsi="Times New Roman"/>
                <w:bCs/>
                <w:sz w:val="20"/>
                <w:szCs w:val="20"/>
                <w:lang w:val="sr-Latn-ME"/>
              </w:rPr>
            </w:pPr>
            <w:r w:rsidRPr="00B42D1A">
              <w:rPr>
                <w:rFonts w:ascii="Times New Roman" w:hAnsi="Times New Roman"/>
                <w:bCs/>
                <w:sz w:val="20"/>
                <w:szCs w:val="20"/>
              </w:rPr>
              <w:t>Оцењују постојеће стратегије и пословне процесе и указују на потенцијале за њихову оптимизацију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</w:tr>
      <w:tr w:rsidR="002B0892" w:rsidRPr="00EF1578" w14:paraId="7AD5289A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6F7FFD6D" w14:textId="77777777" w:rsidR="002B0892" w:rsidRPr="00EF1578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Latn-ME"/>
              </w:rPr>
            </w:pPr>
            <w:r w:rsidRPr="00EF1578">
              <w:rPr>
                <w:rFonts w:ascii="Times New Roman" w:hAnsi="Times New Roman"/>
                <w:b/>
                <w:bCs/>
                <w:sz w:val="20"/>
                <w:szCs w:val="20"/>
                <w:lang w:val="sr-Latn-ME"/>
              </w:rPr>
              <w:t>Садржај предмета</w:t>
            </w:r>
          </w:p>
          <w:p w14:paraId="1C2A31EA" w14:textId="77777777" w:rsidR="002B0892" w:rsidRPr="00EF1578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Latn-ME"/>
              </w:rPr>
            </w:pPr>
            <w:r w:rsidRPr="00EF1578">
              <w:rPr>
                <w:rFonts w:ascii="Times New Roman" w:hAnsi="Times New Roman"/>
                <w:i/>
                <w:iCs/>
                <w:sz w:val="20"/>
                <w:szCs w:val="20"/>
                <w:lang w:val="sr-Latn-ME"/>
              </w:rPr>
              <w:t>Теоријска настава</w:t>
            </w:r>
          </w:p>
          <w:p w14:paraId="33878DDE" w14:textId="3D88D1E3" w:rsidR="00FD7190" w:rsidRPr="00FC1FE7" w:rsidRDefault="00FD7190" w:rsidP="00FC1FE7">
            <w:pPr>
              <w:spacing w:after="160" w:line="278" w:lineRule="auto"/>
              <w:jc w:val="both"/>
              <w:rPr>
                <w:rFonts w:ascii="Times New Roman" w:hAnsi="Times New Roman"/>
              </w:rPr>
            </w:pPr>
            <w:r w:rsidRPr="00FC1FE7">
              <w:rPr>
                <w:rFonts w:ascii="Times New Roman" w:hAnsi="Times New Roman"/>
              </w:rPr>
              <w:t>Контролинг као кључна управљачка функција у савременом пословању: организација и повезаност са оперативним процесима</w:t>
            </w:r>
            <w:r w:rsidR="00FC1FE7" w:rsidRPr="00FC1FE7">
              <w:rPr>
                <w:rFonts w:ascii="Times New Roman" w:hAnsi="Times New Roman"/>
              </w:rPr>
              <w:t xml:space="preserve">; </w:t>
            </w:r>
            <w:r w:rsidRPr="00FC1FE7">
              <w:rPr>
                <w:rFonts w:ascii="Times New Roman" w:hAnsi="Times New Roman"/>
              </w:rPr>
              <w:t>Улога контролинга у обликовању и подршци стратегијском одлучивању, уз критичку анализу домета и ограничења традиционалног (оперативног) буџетирања;</w:t>
            </w:r>
            <w:r w:rsidR="00FC1FE7" w:rsidRPr="00FC1FE7">
              <w:rPr>
                <w:rFonts w:ascii="Times New Roman" w:hAnsi="Times New Roman"/>
              </w:rPr>
              <w:t xml:space="preserve"> </w:t>
            </w:r>
            <w:r w:rsidRPr="00FC1FE7">
              <w:rPr>
                <w:rFonts w:ascii="Times New Roman" w:hAnsi="Times New Roman"/>
                <w:lang w:val="en-US"/>
              </w:rPr>
              <w:t>Стратегијско буџетирање и пројектовање перформанси</w:t>
            </w:r>
            <w:r w:rsidR="00FC1FE7" w:rsidRPr="00FC1FE7">
              <w:rPr>
                <w:rFonts w:ascii="Times New Roman" w:hAnsi="Times New Roman"/>
              </w:rPr>
              <w:t xml:space="preserve">; </w:t>
            </w:r>
            <w:r w:rsidRPr="00FC1FE7">
              <w:rPr>
                <w:rFonts w:ascii="Times New Roman" w:hAnsi="Times New Roman"/>
              </w:rPr>
              <w:t>Анализа и вредновање стратегијских алтернатива у процесу одлучивања</w:t>
            </w:r>
            <w:r w:rsidR="00FC1FE7" w:rsidRPr="00FC1FE7">
              <w:rPr>
                <w:rFonts w:ascii="Times New Roman" w:hAnsi="Times New Roman"/>
              </w:rPr>
              <w:t xml:space="preserve">; </w:t>
            </w:r>
            <w:r w:rsidRPr="00FC1FE7">
              <w:rPr>
                <w:rFonts w:ascii="Times New Roman" w:hAnsi="Times New Roman"/>
              </w:rPr>
              <w:t>Контрола имплементације стратегије: ризици, контролни механизми и стратегијска анализа профитабилности</w:t>
            </w:r>
            <w:r w:rsidR="00FC1FE7" w:rsidRPr="00FC1FE7">
              <w:rPr>
                <w:rFonts w:ascii="Times New Roman" w:hAnsi="Times New Roman"/>
              </w:rPr>
              <w:t xml:space="preserve">; </w:t>
            </w:r>
            <w:r w:rsidRPr="00FC1FE7">
              <w:rPr>
                <w:rFonts w:ascii="Times New Roman" w:hAnsi="Times New Roman"/>
              </w:rPr>
              <w:t xml:space="preserve">Вредносно оријентисани контролинг и перформансе: стварање вредности, </w:t>
            </w:r>
            <w:r w:rsidR="002D33D9" w:rsidRPr="00FC1FE7">
              <w:rPr>
                <w:rFonts w:ascii="Times New Roman" w:hAnsi="Times New Roman"/>
              </w:rPr>
              <w:t>захтеви инвеститора</w:t>
            </w:r>
            <w:r w:rsidRPr="00FC1FE7">
              <w:rPr>
                <w:rFonts w:ascii="Times New Roman" w:hAnsi="Times New Roman"/>
              </w:rPr>
              <w:t xml:space="preserve"> и бихејвиорална улога контролинга</w:t>
            </w:r>
            <w:r w:rsidR="00FC1FE7" w:rsidRPr="00FC1FE7">
              <w:rPr>
                <w:rFonts w:ascii="Times New Roman" w:hAnsi="Times New Roman"/>
              </w:rPr>
              <w:t xml:space="preserve">; </w:t>
            </w:r>
            <w:r w:rsidRPr="00FC1FE7">
              <w:rPr>
                <w:rFonts w:ascii="Times New Roman" w:hAnsi="Times New Roman"/>
              </w:rPr>
              <w:t>Управљање перформансама и трошковима: стратегијски приступ, концепт циљних трошкова и улога контролинга у оптимизацији трошкова</w:t>
            </w:r>
            <w:r w:rsidR="00FC1FE7" w:rsidRPr="00FC1FE7">
              <w:rPr>
                <w:rFonts w:ascii="Times New Roman" w:hAnsi="Times New Roman"/>
              </w:rPr>
              <w:t xml:space="preserve">; </w:t>
            </w:r>
            <w:r w:rsidRPr="00FC1FE7">
              <w:rPr>
                <w:rFonts w:ascii="Times New Roman" w:hAnsi="Times New Roman"/>
              </w:rPr>
              <w:t>Управљање профитабилношћу купаца: анализа и сегментација уз примену ABC приступа и улога контролинга у управљању односима са купцима</w:t>
            </w:r>
            <w:r w:rsidR="00FC1FE7" w:rsidRPr="00FC1FE7">
              <w:rPr>
                <w:rFonts w:ascii="Times New Roman" w:hAnsi="Times New Roman"/>
              </w:rPr>
              <w:t xml:space="preserve">; </w:t>
            </w:r>
            <w:r w:rsidRPr="00FC1FE7">
              <w:rPr>
                <w:rFonts w:ascii="Times New Roman" w:hAnsi="Times New Roman"/>
              </w:rPr>
              <w:t>Контролинг заштите животне средине: управљање еколошким трошковима, одрживост као стратегијска компонента и интеграција еколошких аспеката у контролинг</w:t>
            </w:r>
            <w:r w:rsidR="00FC1FE7" w:rsidRPr="00FC1FE7">
              <w:rPr>
                <w:rFonts w:ascii="Times New Roman" w:hAnsi="Times New Roman"/>
              </w:rPr>
              <w:t xml:space="preserve">; </w:t>
            </w:r>
            <w:r w:rsidRPr="00FC1FE7">
              <w:rPr>
                <w:rFonts w:ascii="Times New Roman" w:hAnsi="Times New Roman"/>
              </w:rPr>
              <w:t>Контролинг животног циклуса производа: трошкови, управљање кроз фазе производа и стратегијски значај животног циклуса</w:t>
            </w:r>
          </w:p>
          <w:p w14:paraId="7A08249E" w14:textId="77777777" w:rsidR="002B0892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noProof/>
                <w:sz w:val="20"/>
                <w:szCs w:val="20"/>
                <w:lang w:val="sr-Latn-ME"/>
              </w:rPr>
            </w:pPr>
            <w:r w:rsidRPr="00EF1578">
              <w:rPr>
                <w:rFonts w:ascii="Times New Roman" w:hAnsi="Times New Roman"/>
                <w:i/>
                <w:iCs/>
                <w:noProof/>
                <w:sz w:val="20"/>
                <w:szCs w:val="20"/>
                <w:lang w:val="sr-Latn-ME"/>
              </w:rPr>
              <w:t xml:space="preserve">Практична настава </w:t>
            </w:r>
          </w:p>
          <w:p w14:paraId="51EFE29B" w14:textId="5DA9846C" w:rsidR="007C6F8F" w:rsidRPr="00FD7190" w:rsidRDefault="00FD7190" w:rsidP="002470C2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Latn-ME"/>
              </w:rPr>
            </w:pPr>
            <w:r w:rsidRPr="00FD7190">
              <w:rPr>
                <w:rFonts w:ascii="Times New Roman" w:hAnsi="Times New Roman"/>
                <w:noProof/>
                <w:sz w:val="20"/>
                <w:szCs w:val="20"/>
              </w:rPr>
              <w:t>Решавање задатака са анализом добијених резултата, студијски истраживачки рад, семинари, анализа случајева из праксе домаћих и страних компанија, дебате и интерактивне радионице о појединим темама</w:t>
            </w:r>
          </w:p>
        </w:tc>
      </w:tr>
      <w:tr w:rsidR="002B0892" w:rsidRPr="00EF1578" w14:paraId="38E5FEDA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5E83830C" w14:textId="77777777" w:rsidR="002B0892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Latn-ME"/>
              </w:rPr>
            </w:pPr>
            <w:r w:rsidRPr="00EF1578">
              <w:rPr>
                <w:rFonts w:ascii="Times New Roman" w:hAnsi="Times New Roman"/>
                <w:b/>
                <w:bCs/>
                <w:sz w:val="20"/>
                <w:szCs w:val="20"/>
                <w:lang w:val="sr-Latn-ME"/>
              </w:rPr>
              <w:t xml:space="preserve">Литература </w:t>
            </w:r>
          </w:p>
          <w:p w14:paraId="050547C1" w14:textId="5B76DD93" w:rsidR="00D35C32" w:rsidRDefault="00D35C3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D35C32">
              <w:rPr>
                <w:rFonts w:ascii="Times New Roman" w:hAnsi="Times New Roman"/>
                <w:sz w:val="20"/>
                <w:szCs w:val="20"/>
              </w:rPr>
              <w:t>Malinić, D., (2023) Strategijski kontroling: odabrani tekstovi</w:t>
            </w:r>
          </w:p>
          <w:p w14:paraId="36069789" w14:textId="0A94AEDF" w:rsidR="00D35C32" w:rsidRDefault="00D35C3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D35C32">
              <w:rPr>
                <w:rFonts w:ascii="Times New Roman" w:hAnsi="Times New Roman"/>
                <w:sz w:val="20"/>
                <w:szCs w:val="20"/>
              </w:rPr>
              <w:t xml:space="preserve">Merchant, K. A., &amp; Van der Stede, W. A. (2017). </w:t>
            </w:r>
            <w:r w:rsidRPr="00D35C32">
              <w:rPr>
                <w:rFonts w:ascii="Times New Roman" w:hAnsi="Times New Roman"/>
                <w:i/>
                <w:iCs/>
                <w:sz w:val="20"/>
                <w:szCs w:val="20"/>
              </w:rPr>
              <w:t>Management control systems: Performance measurement, evaluation, and incentives</w:t>
            </w:r>
            <w:r w:rsidRPr="00D35C32">
              <w:rPr>
                <w:rFonts w:ascii="Times New Roman" w:hAnsi="Times New Roman"/>
                <w:sz w:val="20"/>
                <w:szCs w:val="20"/>
              </w:rPr>
              <w:t xml:space="preserve"> (4th ed.). Pearson Education Limited</w:t>
            </w:r>
            <w:r w:rsidRPr="00D35C32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</w:p>
          <w:p w14:paraId="2B320491" w14:textId="4E43D861" w:rsidR="00B65F83" w:rsidRPr="00D35C32" w:rsidRDefault="00D35C32" w:rsidP="00D35C32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Latn-ME"/>
              </w:rPr>
            </w:pPr>
            <w:r w:rsidRPr="00D35C32">
              <w:rPr>
                <w:rFonts w:ascii="Times New Roman" w:hAnsi="Times New Roman"/>
                <w:sz w:val="20"/>
                <w:szCs w:val="20"/>
              </w:rPr>
              <w:t>Simons. R., (2014) Performance Measurement &amp; Control Systems for Implementing Strategy, Prentice Hall, New Jersey</w:t>
            </w:r>
          </w:p>
        </w:tc>
      </w:tr>
      <w:tr w:rsidR="002B0892" w:rsidRPr="00EF1578" w14:paraId="7D01D7DC" w14:textId="77777777" w:rsidTr="00F368E2">
        <w:trPr>
          <w:trHeight w:val="227"/>
          <w:jc w:val="center"/>
        </w:trPr>
        <w:tc>
          <w:tcPr>
            <w:tcW w:w="1643" w:type="pct"/>
            <w:shd w:val="clear" w:color="auto" w:fill="E7E6E6" w:themeFill="background2"/>
            <w:vAlign w:val="center"/>
          </w:tcPr>
          <w:p w14:paraId="6A6EB24E" w14:textId="77777777" w:rsidR="002B0892" w:rsidRPr="00EF1578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Latn-ME"/>
              </w:rPr>
            </w:pPr>
            <w:r w:rsidRPr="00EF1578">
              <w:rPr>
                <w:rFonts w:ascii="Times New Roman" w:hAnsi="Times New Roman"/>
                <w:b/>
                <w:bCs/>
                <w:sz w:val="20"/>
                <w:szCs w:val="20"/>
                <w:lang w:val="sr-Latn-ME"/>
              </w:rPr>
              <w:t xml:space="preserve">Број часова </w:t>
            </w:r>
            <w:r w:rsidRPr="00EF1578">
              <w:rPr>
                <w:rFonts w:ascii="Times New Roman" w:hAnsi="Times New Roman"/>
                <w:b/>
                <w:sz w:val="20"/>
                <w:szCs w:val="20"/>
                <w:lang w:val="sr-Latn-ME"/>
              </w:rPr>
              <w:t xml:space="preserve"> активне наставе</w:t>
            </w:r>
          </w:p>
        </w:tc>
        <w:tc>
          <w:tcPr>
            <w:tcW w:w="1637" w:type="pct"/>
            <w:gridSpan w:val="2"/>
            <w:shd w:val="clear" w:color="auto" w:fill="E7E6E6" w:themeFill="background2"/>
            <w:vAlign w:val="center"/>
          </w:tcPr>
          <w:p w14:paraId="33BB549F" w14:textId="6D2E72C2" w:rsidR="002B0892" w:rsidRPr="00BF2076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F1578">
              <w:rPr>
                <w:rFonts w:ascii="Times New Roman" w:hAnsi="Times New Roman"/>
                <w:b/>
                <w:sz w:val="20"/>
                <w:szCs w:val="20"/>
                <w:lang w:val="sr-Latn-ME"/>
              </w:rPr>
              <w:t>Теоријска настава:</w:t>
            </w:r>
            <w:r w:rsidR="0031328B" w:rsidRPr="00EF1578">
              <w:rPr>
                <w:rFonts w:ascii="Times New Roman" w:hAnsi="Times New Roman"/>
                <w:b/>
                <w:sz w:val="20"/>
                <w:szCs w:val="20"/>
                <w:lang w:val="sr-Latn-ME"/>
              </w:rPr>
              <w:t xml:space="preserve"> </w:t>
            </w:r>
            <w:r w:rsidR="00BF2076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720" w:type="pct"/>
            <w:gridSpan w:val="2"/>
            <w:shd w:val="clear" w:color="auto" w:fill="E7E6E6" w:themeFill="background2"/>
            <w:vAlign w:val="center"/>
          </w:tcPr>
          <w:p w14:paraId="34AA1C06" w14:textId="492D376C" w:rsidR="002B0892" w:rsidRPr="00BF2076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F1578">
              <w:rPr>
                <w:rFonts w:ascii="Times New Roman" w:hAnsi="Times New Roman"/>
                <w:b/>
                <w:sz w:val="20"/>
                <w:szCs w:val="20"/>
                <w:lang w:val="sr-Latn-ME"/>
              </w:rPr>
              <w:t>Практична настава:</w:t>
            </w:r>
            <w:r w:rsidR="0031328B" w:rsidRPr="00EF1578">
              <w:rPr>
                <w:rFonts w:ascii="Times New Roman" w:hAnsi="Times New Roman"/>
                <w:b/>
                <w:sz w:val="20"/>
                <w:szCs w:val="20"/>
                <w:lang w:val="sr-Latn-ME"/>
              </w:rPr>
              <w:t xml:space="preserve"> </w:t>
            </w:r>
            <w:r w:rsidR="00BF2076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</w:tr>
      <w:tr w:rsidR="002B0892" w:rsidRPr="00EF1578" w14:paraId="21B52402" w14:textId="77777777" w:rsidTr="00B65F83">
        <w:trPr>
          <w:trHeight w:val="935"/>
          <w:jc w:val="center"/>
        </w:trPr>
        <w:tc>
          <w:tcPr>
            <w:tcW w:w="5000" w:type="pct"/>
            <w:gridSpan w:val="5"/>
            <w:vAlign w:val="center"/>
          </w:tcPr>
          <w:p w14:paraId="5B987170" w14:textId="63649B0D" w:rsidR="001D493B" w:rsidRPr="00EF1578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Latn-ME"/>
              </w:rPr>
            </w:pPr>
            <w:r w:rsidRPr="00EF1578">
              <w:rPr>
                <w:rFonts w:ascii="Times New Roman" w:hAnsi="Times New Roman"/>
                <w:b/>
                <w:bCs/>
                <w:sz w:val="20"/>
                <w:szCs w:val="20"/>
                <w:lang w:val="sr-Latn-ME"/>
              </w:rPr>
              <w:t>Методе извођења наставе</w:t>
            </w:r>
          </w:p>
          <w:p w14:paraId="67401D69" w14:textId="6A6C99A0" w:rsidR="007C6F8F" w:rsidRPr="00EF1578" w:rsidRDefault="007043CF" w:rsidP="002A6034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Latn-ME"/>
              </w:rPr>
            </w:pPr>
            <w:r w:rsidRPr="002D5B3E">
              <w:rPr>
                <w:rFonts w:ascii="Times New Roman" w:hAnsi="Times New Roman"/>
                <w:sz w:val="20"/>
                <w:szCs w:val="20"/>
                <w:lang w:val="en-US"/>
              </w:rPr>
              <w:t>Монолошка метода, Дијалошка метода, Метода демонстрације, Истраживачка метода, Метода решавања проблема, Студија случаја, Иновативне педагошке методе.</w:t>
            </w:r>
          </w:p>
        </w:tc>
      </w:tr>
      <w:tr w:rsidR="002B0892" w:rsidRPr="00EF1578" w14:paraId="6B5BA368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D33128E" w14:textId="77777777" w:rsidR="002B0892" w:rsidRPr="00EF1578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Latn-ME"/>
              </w:rPr>
            </w:pPr>
            <w:r w:rsidRPr="00EF1578">
              <w:rPr>
                <w:rFonts w:ascii="Times New Roman" w:hAnsi="Times New Roman"/>
                <w:b/>
                <w:bCs/>
                <w:sz w:val="20"/>
                <w:szCs w:val="20"/>
                <w:lang w:val="sr-Latn-ME"/>
              </w:rPr>
              <w:lastRenderedPageBreak/>
              <w:t>Оцена  знања (максимални број поена 100)</w:t>
            </w:r>
          </w:p>
        </w:tc>
      </w:tr>
      <w:tr w:rsidR="002B0892" w:rsidRPr="00EF1578" w14:paraId="23A4DCBC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3598B41C" w14:textId="77777777" w:rsidR="002B0892" w:rsidRPr="00EF1578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iCs/>
                <w:sz w:val="20"/>
                <w:szCs w:val="20"/>
                <w:lang w:val="sr-Latn-ME"/>
              </w:rPr>
            </w:pPr>
            <w:r w:rsidRPr="00EF1578">
              <w:rPr>
                <w:rFonts w:ascii="Times New Roman" w:hAnsi="Times New Roman"/>
                <w:b/>
                <w:iCs/>
                <w:sz w:val="20"/>
                <w:szCs w:val="20"/>
                <w:lang w:val="sr-Latn-ME"/>
              </w:rPr>
              <w:t>Предиспитне обавезе</w:t>
            </w:r>
          </w:p>
        </w:tc>
        <w:tc>
          <w:tcPr>
            <w:tcW w:w="1024" w:type="pct"/>
            <w:vAlign w:val="center"/>
          </w:tcPr>
          <w:p w14:paraId="12D916E8" w14:textId="613DE44B" w:rsidR="002B0892" w:rsidRPr="00EF1578" w:rsidRDefault="002B0892" w:rsidP="00F368E2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Latn-ME"/>
              </w:rPr>
            </w:pPr>
            <w:r w:rsidRPr="00EF1578">
              <w:rPr>
                <w:rFonts w:ascii="Times New Roman" w:hAnsi="Times New Roman"/>
                <w:sz w:val="20"/>
                <w:szCs w:val="20"/>
                <w:lang w:val="sr-Latn-ME"/>
              </w:rPr>
              <w:t>поена</w:t>
            </w:r>
          </w:p>
        </w:tc>
        <w:tc>
          <w:tcPr>
            <w:tcW w:w="1683" w:type="pct"/>
            <w:gridSpan w:val="2"/>
            <w:vAlign w:val="center"/>
          </w:tcPr>
          <w:p w14:paraId="2D508318" w14:textId="77777777" w:rsidR="002B0892" w:rsidRPr="00EF1578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Latn-ME"/>
              </w:rPr>
            </w:pPr>
            <w:r w:rsidRPr="00EF1578">
              <w:rPr>
                <w:rFonts w:ascii="Times New Roman" w:hAnsi="Times New Roman"/>
                <w:b/>
                <w:iCs/>
                <w:sz w:val="20"/>
                <w:szCs w:val="20"/>
                <w:lang w:val="sr-Latn-ME"/>
              </w:rPr>
              <w:t xml:space="preserve">Завршни испит </w:t>
            </w:r>
          </w:p>
        </w:tc>
        <w:tc>
          <w:tcPr>
            <w:tcW w:w="650" w:type="pct"/>
            <w:vAlign w:val="center"/>
          </w:tcPr>
          <w:p w14:paraId="04C20E22" w14:textId="77777777" w:rsidR="002B0892" w:rsidRPr="00EF1578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Latn-ME"/>
              </w:rPr>
            </w:pPr>
            <w:r w:rsidRPr="00EF1578">
              <w:rPr>
                <w:rFonts w:ascii="Times New Roman" w:hAnsi="Times New Roman"/>
                <w:sz w:val="20"/>
                <w:szCs w:val="20"/>
                <w:lang w:val="sr-Latn-ME"/>
              </w:rPr>
              <w:t>поена</w:t>
            </w:r>
          </w:p>
        </w:tc>
      </w:tr>
      <w:tr w:rsidR="002A6034" w:rsidRPr="00EF1578" w14:paraId="09C6F0A3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06B4DC7C" w14:textId="77777777" w:rsidR="002A6034" w:rsidRPr="00EF1578" w:rsidRDefault="002A6034" w:rsidP="002A6034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Latn-ME"/>
              </w:rPr>
            </w:pPr>
            <w:r w:rsidRPr="00EF1578">
              <w:rPr>
                <w:rFonts w:ascii="Times New Roman" w:hAnsi="Times New Roman"/>
                <w:sz w:val="20"/>
                <w:szCs w:val="20"/>
                <w:lang w:val="sr-Latn-ME"/>
              </w:rPr>
              <w:t>активност у току предавања</w:t>
            </w:r>
          </w:p>
        </w:tc>
        <w:tc>
          <w:tcPr>
            <w:tcW w:w="1024" w:type="pct"/>
            <w:vAlign w:val="center"/>
          </w:tcPr>
          <w:p w14:paraId="637B3FC3" w14:textId="0852B168" w:rsidR="002A6034" w:rsidRPr="00776667" w:rsidRDefault="002A6034" w:rsidP="00776667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Latn-ME"/>
              </w:rPr>
            </w:pPr>
            <w:r w:rsidRPr="0077666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20</w:t>
            </w:r>
          </w:p>
        </w:tc>
        <w:tc>
          <w:tcPr>
            <w:tcW w:w="1683" w:type="pct"/>
            <w:gridSpan w:val="2"/>
            <w:vAlign w:val="center"/>
          </w:tcPr>
          <w:p w14:paraId="0A49F6F5" w14:textId="77777777" w:rsidR="002A6034" w:rsidRPr="00EF1578" w:rsidRDefault="002A6034" w:rsidP="002A6034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Latn-ME"/>
              </w:rPr>
            </w:pPr>
            <w:r w:rsidRPr="00EF1578">
              <w:rPr>
                <w:rFonts w:ascii="Times New Roman" w:hAnsi="Times New Roman"/>
                <w:sz w:val="20"/>
                <w:szCs w:val="20"/>
                <w:lang w:val="sr-Latn-ME"/>
              </w:rPr>
              <w:t>писмени испит</w:t>
            </w:r>
          </w:p>
        </w:tc>
        <w:tc>
          <w:tcPr>
            <w:tcW w:w="650" w:type="pct"/>
            <w:vAlign w:val="center"/>
          </w:tcPr>
          <w:p w14:paraId="5293C3AF" w14:textId="77777777" w:rsidR="002A6034" w:rsidRPr="00776667" w:rsidRDefault="002A6034" w:rsidP="00776667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Latn-ME"/>
              </w:rPr>
            </w:pPr>
          </w:p>
        </w:tc>
      </w:tr>
      <w:tr w:rsidR="002A6034" w:rsidRPr="00EF1578" w14:paraId="35DC825F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300A4B72" w14:textId="77777777" w:rsidR="002A6034" w:rsidRPr="00EF1578" w:rsidRDefault="002A6034" w:rsidP="002A6034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Latn-ME"/>
              </w:rPr>
            </w:pPr>
            <w:r w:rsidRPr="00EF1578">
              <w:rPr>
                <w:rFonts w:ascii="Times New Roman" w:hAnsi="Times New Roman"/>
                <w:sz w:val="20"/>
                <w:szCs w:val="20"/>
                <w:lang w:val="sr-Latn-ME"/>
              </w:rPr>
              <w:t>практична настава</w:t>
            </w:r>
          </w:p>
        </w:tc>
        <w:tc>
          <w:tcPr>
            <w:tcW w:w="1024" w:type="pct"/>
            <w:vAlign w:val="center"/>
          </w:tcPr>
          <w:p w14:paraId="15FD3107" w14:textId="676CA577" w:rsidR="002A6034" w:rsidRPr="00776667" w:rsidRDefault="002A6034" w:rsidP="00776667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Latn-ME"/>
              </w:rPr>
            </w:pPr>
            <w:r w:rsidRPr="0077666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10</w:t>
            </w:r>
          </w:p>
        </w:tc>
        <w:tc>
          <w:tcPr>
            <w:tcW w:w="1683" w:type="pct"/>
            <w:gridSpan w:val="2"/>
            <w:vAlign w:val="center"/>
          </w:tcPr>
          <w:p w14:paraId="2D4EA080" w14:textId="77777777" w:rsidR="002A6034" w:rsidRPr="00EF1578" w:rsidRDefault="002A6034" w:rsidP="002A6034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Latn-ME"/>
              </w:rPr>
            </w:pPr>
            <w:r w:rsidRPr="00EF1578">
              <w:rPr>
                <w:rFonts w:ascii="Times New Roman" w:hAnsi="Times New Roman"/>
                <w:sz w:val="20"/>
                <w:szCs w:val="20"/>
                <w:lang w:val="sr-Latn-ME"/>
              </w:rPr>
              <w:t>усмени испт</w:t>
            </w:r>
          </w:p>
        </w:tc>
        <w:tc>
          <w:tcPr>
            <w:tcW w:w="650" w:type="pct"/>
            <w:vAlign w:val="center"/>
          </w:tcPr>
          <w:p w14:paraId="3C7028DD" w14:textId="3E99540D" w:rsidR="002A6034" w:rsidRPr="00776667" w:rsidRDefault="002A6034" w:rsidP="00776667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776667">
              <w:rPr>
                <w:rFonts w:ascii="Times New Roman" w:hAnsi="Times New Roman"/>
                <w:bCs/>
                <w:iCs/>
                <w:sz w:val="20"/>
                <w:szCs w:val="20"/>
              </w:rPr>
              <w:t>50</w:t>
            </w:r>
          </w:p>
        </w:tc>
      </w:tr>
      <w:tr w:rsidR="002A6034" w:rsidRPr="00EF1578" w14:paraId="5A51E9D2" w14:textId="77777777" w:rsidTr="005B4714">
        <w:trPr>
          <w:trHeight w:val="70"/>
          <w:jc w:val="center"/>
        </w:trPr>
        <w:tc>
          <w:tcPr>
            <w:tcW w:w="1643" w:type="pct"/>
            <w:vAlign w:val="center"/>
          </w:tcPr>
          <w:p w14:paraId="6782596A" w14:textId="77777777" w:rsidR="002A6034" w:rsidRPr="00EF1578" w:rsidRDefault="002A6034" w:rsidP="002A6034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Latn-ME"/>
              </w:rPr>
            </w:pPr>
            <w:r w:rsidRPr="00EF1578">
              <w:rPr>
                <w:rFonts w:ascii="Times New Roman" w:hAnsi="Times New Roman"/>
                <w:sz w:val="20"/>
                <w:szCs w:val="20"/>
                <w:lang w:val="sr-Latn-ME"/>
              </w:rPr>
              <w:t>колоквијум-и</w:t>
            </w:r>
          </w:p>
        </w:tc>
        <w:tc>
          <w:tcPr>
            <w:tcW w:w="1024" w:type="pct"/>
            <w:vAlign w:val="center"/>
          </w:tcPr>
          <w:p w14:paraId="0EAD2EB9" w14:textId="4E14B965" w:rsidR="002A6034" w:rsidRPr="00776667" w:rsidRDefault="002A6034" w:rsidP="00776667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Latn-ME"/>
              </w:rPr>
            </w:pPr>
            <w:r w:rsidRPr="0077666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20</w:t>
            </w:r>
          </w:p>
        </w:tc>
        <w:tc>
          <w:tcPr>
            <w:tcW w:w="1683" w:type="pct"/>
            <w:gridSpan w:val="2"/>
            <w:vAlign w:val="center"/>
          </w:tcPr>
          <w:p w14:paraId="24E6224F" w14:textId="32A11F85" w:rsidR="002A6034" w:rsidRPr="00EF1578" w:rsidRDefault="002A6034" w:rsidP="002A6034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Latn-ME"/>
              </w:rPr>
            </w:pPr>
          </w:p>
        </w:tc>
        <w:tc>
          <w:tcPr>
            <w:tcW w:w="650" w:type="pct"/>
            <w:vAlign w:val="center"/>
          </w:tcPr>
          <w:p w14:paraId="2BBF05E5" w14:textId="77777777" w:rsidR="002A6034" w:rsidRPr="00776667" w:rsidRDefault="002A6034" w:rsidP="00776667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Latn-ME"/>
              </w:rPr>
            </w:pPr>
          </w:p>
        </w:tc>
      </w:tr>
      <w:tr w:rsidR="002B0892" w:rsidRPr="00EF1578" w14:paraId="4CB6A625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13841002" w14:textId="77777777" w:rsidR="002B0892" w:rsidRPr="00EF1578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Latn-ME"/>
              </w:rPr>
            </w:pPr>
            <w:r w:rsidRPr="00EF1578">
              <w:rPr>
                <w:rFonts w:ascii="Times New Roman" w:hAnsi="Times New Roman"/>
                <w:sz w:val="20"/>
                <w:szCs w:val="20"/>
                <w:lang w:val="sr-Latn-ME"/>
              </w:rPr>
              <w:t>семинар-и</w:t>
            </w:r>
          </w:p>
        </w:tc>
        <w:tc>
          <w:tcPr>
            <w:tcW w:w="1024" w:type="pct"/>
            <w:vAlign w:val="center"/>
          </w:tcPr>
          <w:p w14:paraId="4C66D3B9" w14:textId="35C9B8DB" w:rsidR="002B0892" w:rsidRPr="00776667" w:rsidRDefault="002B0892" w:rsidP="00776667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Latn-ME"/>
              </w:rPr>
            </w:pPr>
          </w:p>
        </w:tc>
        <w:tc>
          <w:tcPr>
            <w:tcW w:w="1683" w:type="pct"/>
            <w:gridSpan w:val="2"/>
            <w:vAlign w:val="center"/>
          </w:tcPr>
          <w:p w14:paraId="1FD5467D" w14:textId="77777777" w:rsidR="002B0892" w:rsidRPr="00EF1578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Latn-ME"/>
              </w:rPr>
            </w:pPr>
          </w:p>
        </w:tc>
        <w:tc>
          <w:tcPr>
            <w:tcW w:w="650" w:type="pct"/>
            <w:vAlign w:val="center"/>
          </w:tcPr>
          <w:p w14:paraId="53FDDA90" w14:textId="77777777" w:rsidR="002B0892" w:rsidRPr="00776667" w:rsidRDefault="002B0892" w:rsidP="00776667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Latn-ME"/>
              </w:rPr>
            </w:pPr>
          </w:p>
        </w:tc>
      </w:tr>
    </w:tbl>
    <w:p w14:paraId="6181C5A0" w14:textId="77777777" w:rsidR="002B0892" w:rsidRPr="00EF1578" w:rsidRDefault="002B0892" w:rsidP="002B0892">
      <w:pPr>
        <w:jc w:val="center"/>
        <w:rPr>
          <w:rFonts w:ascii="Times New Roman" w:hAnsi="Times New Roman"/>
          <w:bCs/>
          <w:lang w:val="sr-Latn-ME"/>
        </w:rPr>
      </w:pPr>
    </w:p>
    <w:p w14:paraId="4A876869" w14:textId="77777777" w:rsidR="00D8586A" w:rsidRPr="00EF1578" w:rsidRDefault="00D8586A">
      <w:pPr>
        <w:rPr>
          <w:lang w:val="sr-Latn-ME"/>
        </w:rPr>
      </w:pPr>
    </w:p>
    <w:sectPr w:rsidR="00D8586A" w:rsidRPr="00EF1578" w:rsidSect="00684003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3A1E31"/>
    <w:multiLevelType w:val="hybridMultilevel"/>
    <w:tmpl w:val="FCC2479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8541B3E"/>
    <w:multiLevelType w:val="hybridMultilevel"/>
    <w:tmpl w:val="89FAAB1C"/>
    <w:lvl w:ilvl="0" w:tplc="2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9AB13C8"/>
    <w:multiLevelType w:val="hybridMultilevel"/>
    <w:tmpl w:val="D3E47B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9A2E8D"/>
    <w:multiLevelType w:val="hybridMultilevel"/>
    <w:tmpl w:val="4CDCE21A"/>
    <w:lvl w:ilvl="0" w:tplc="2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892"/>
    <w:rsid w:val="001A2B40"/>
    <w:rsid w:val="001A3B9E"/>
    <w:rsid w:val="001C6F60"/>
    <w:rsid w:val="001D263A"/>
    <w:rsid w:val="001D493B"/>
    <w:rsid w:val="001F5A8E"/>
    <w:rsid w:val="002470C2"/>
    <w:rsid w:val="00251DB6"/>
    <w:rsid w:val="0027519E"/>
    <w:rsid w:val="002A6034"/>
    <w:rsid w:val="002B0892"/>
    <w:rsid w:val="002D33D9"/>
    <w:rsid w:val="0031328B"/>
    <w:rsid w:val="003157EB"/>
    <w:rsid w:val="0037636F"/>
    <w:rsid w:val="00385903"/>
    <w:rsid w:val="003D76F0"/>
    <w:rsid w:val="003E64BD"/>
    <w:rsid w:val="00426834"/>
    <w:rsid w:val="00451008"/>
    <w:rsid w:val="004B1DDB"/>
    <w:rsid w:val="004C6753"/>
    <w:rsid w:val="0052130F"/>
    <w:rsid w:val="005B012E"/>
    <w:rsid w:val="005B1103"/>
    <w:rsid w:val="005B4714"/>
    <w:rsid w:val="00606ADD"/>
    <w:rsid w:val="00633EEC"/>
    <w:rsid w:val="00684003"/>
    <w:rsid w:val="006D43F1"/>
    <w:rsid w:val="007043CF"/>
    <w:rsid w:val="00776667"/>
    <w:rsid w:val="00782A2E"/>
    <w:rsid w:val="00794808"/>
    <w:rsid w:val="007960B3"/>
    <w:rsid w:val="007A4520"/>
    <w:rsid w:val="007C6F8F"/>
    <w:rsid w:val="008E2714"/>
    <w:rsid w:val="00941275"/>
    <w:rsid w:val="00953D97"/>
    <w:rsid w:val="009906D5"/>
    <w:rsid w:val="009D790D"/>
    <w:rsid w:val="009E0F96"/>
    <w:rsid w:val="009F4ED5"/>
    <w:rsid w:val="00A02E88"/>
    <w:rsid w:val="00A17238"/>
    <w:rsid w:val="00A2164E"/>
    <w:rsid w:val="00B42188"/>
    <w:rsid w:val="00B42D1A"/>
    <w:rsid w:val="00B54F31"/>
    <w:rsid w:val="00B65F83"/>
    <w:rsid w:val="00BF2076"/>
    <w:rsid w:val="00C47D25"/>
    <w:rsid w:val="00C67922"/>
    <w:rsid w:val="00CB7005"/>
    <w:rsid w:val="00D35C32"/>
    <w:rsid w:val="00D8586A"/>
    <w:rsid w:val="00DA3210"/>
    <w:rsid w:val="00DD7892"/>
    <w:rsid w:val="00E9282C"/>
    <w:rsid w:val="00EA3834"/>
    <w:rsid w:val="00EB7F54"/>
    <w:rsid w:val="00EC31E1"/>
    <w:rsid w:val="00ED4E06"/>
    <w:rsid w:val="00EF1578"/>
    <w:rsid w:val="00F107C0"/>
    <w:rsid w:val="00F226FC"/>
    <w:rsid w:val="00F368E2"/>
    <w:rsid w:val="00F5756D"/>
    <w:rsid w:val="00F833B8"/>
    <w:rsid w:val="00FC1FE7"/>
    <w:rsid w:val="00FD5EAA"/>
    <w:rsid w:val="00FD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3D052"/>
  <w15:chartTrackingRefBased/>
  <w15:docId w15:val="{83C032C0-1BF2-49AA-90DD-2774B6F8F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892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76F0"/>
    <w:pPr>
      <w:ind w:left="720"/>
      <w:contextualSpacing/>
    </w:pPr>
  </w:style>
  <w:style w:type="table" w:styleId="TableGrid">
    <w:name w:val="Table Grid"/>
    <w:basedOn w:val="TableNormal"/>
    <w:uiPriority w:val="39"/>
    <w:rsid w:val="007C6F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petrovicruzica30@gmail.com</cp:lastModifiedBy>
  <cp:revision>3</cp:revision>
  <dcterms:created xsi:type="dcterms:W3CDTF">2026-05-09T09:04:00Z</dcterms:created>
  <dcterms:modified xsi:type="dcterms:W3CDTF">2026-06-08T12:22:00Z</dcterms:modified>
</cp:coreProperties>
</file>